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82" w:rsidRPr="00D52ED5" w:rsidRDefault="00236382" w:rsidP="00D52E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236382" w:rsidRPr="00D52ED5" w:rsidRDefault="00236382" w:rsidP="00D52E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 xml:space="preserve">МБДОУ «Детский сад «Золотой ключик» </w:t>
      </w:r>
    </w:p>
    <w:p w:rsidR="00236382" w:rsidRPr="00D52ED5" w:rsidRDefault="00236382" w:rsidP="00D52E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52ED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52ED5">
        <w:rPr>
          <w:rFonts w:ascii="Times New Roman" w:hAnsi="Times New Roman" w:cs="Times New Roman"/>
          <w:b/>
          <w:sz w:val="28"/>
          <w:szCs w:val="28"/>
        </w:rPr>
        <w:t xml:space="preserve">еркат-Юрт Грозненского муниципального района» </w:t>
      </w:r>
    </w:p>
    <w:p w:rsidR="00236382" w:rsidRPr="00D52ED5" w:rsidRDefault="00236382" w:rsidP="00D52E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>за 202</w:t>
      </w:r>
      <w:r w:rsidR="008228CF" w:rsidRPr="00D52ED5">
        <w:rPr>
          <w:rFonts w:ascii="Times New Roman" w:hAnsi="Times New Roman" w:cs="Times New Roman"/>
          <w:b/>
          <w:sz w:val="28"/>
          <w:szCs w:val="28"/>
        </w:rPr>
        <w:t>3</w:t>
      </w:r>
      <w:r w:rsidRPr="00D52ED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228CF" w:rsidRPr="00D52ED5">
        <w:rPr>
          <w:rFonts w:ascii="Times New Roman" w:hAnsi="Times New Roman" w:cs="Times New Roman"/>
          <w:b/>
          <w:sz w:val="28"/>
          <w:szCs w:val="28"/>
        </w:rPr>
        <w:t>4</w:t>
      </w:r>
      <w:r w:rsidRPr="00D52ED5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236382" w:rsidRPr="00D52ED5" w:rsidRDefault="00236382" w:rsidP="00D52E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82" w:rsidRPr="00D52ED5" w:rsidRDefault="0023638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236382" w:rsidRPr="00D52ED5" w:rsidRDefault="0023638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D52ED5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202</w:t>
      </w:r>
      <w:r w:rsidR="008228CF" w:rsidRPr="00D52ED5">
        <w:rPr>
          <w:rFonts w:ascii="Times New Roman" w:hAnsi="Times New Roman" w:cs="Times New Roman"/>
          <w:sz w:val="28"/>
          <w:szCs w:val="28"/>
        </w:rPr>
        <w:t>3</w:t>
      </w:r>
      <w:r w:rsidRPr="00D52ED5">
        <w:rPr>
          <w:rFonts w:ascii="Times New Roman" w:hAnsi="Times New Roman" w:cs="Times New Roman"/>
          <w:sz w:val="28"/>
          <w:szCs w:val="28"/>
        </w:rPr>
        <w:t>– 202</w:t>
      </w:r>
      <w:r w:rsidR="008228CF" w:rsidRPr="00D52ED5">
        <w:rPr>
          <w:rFonts w:ascii="Times New Roman" w:hAnsi="Times New Roman" w:cs="Times New Roman"/>
          <w:sz w:val="28"/>
          <w:szCs w:val="28"/>
        </w:rPr>
        <w:t>4</w:t>
      </w:r>
      <w:r w:rsidRPr="00D52ED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D52ED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65071" w:rsidRPr="00D52ED5">
        <w:rPr>
          <w:rFonts w:ascii="Times New Roman" w:hAnsi="Times New Roman" w:cs="Times New Roman"/>
          <w:sz w:val="28"/>
          <w:szCs w:val="28"/>
        </w:rPr>
        <w:t>бюджетное дошкольное</w:t>
      </w:r>
      <w:r w:rsidRPr="00D52ED5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«Детский сад </w:t>
      </w:r>
      <w:r w:rsidR="00965071" w:rsidRPr="00D52ED5">
        <w:rPr>
          <w:rFonts w:ascii="Times New Roman" w:hAnsi="Times New Roman" w:cs="Times New Roman"/>
          <w:sz w:val="28"/>
          <w:szCs w:val="28"/>
        </w:rPr>
        <w:t>«</w:t>
      </w:r>
      <w:r w:rsidR="00C13AB2" w:rsidRPr="00D52ED5">
        <w:rPr>
          <w:rFonts w:ascii="Times New Roman" w:hAnsi="Times New Roman" w:cs="Times New Roman"/>
          <w:sz w:val="28"/>
          <w:szCs w:val="28"/>
        </w:rPr>
        <w:t>Золотой ключик</w:t>
      </w:r>
      <w:r w:rsidR="00965071" w:rsidRPr="00D52ED5">
        <w:rPr>
          <w:rFonts w:ascii="Times New Roman" w:hAnsi="Times New Roman" w:cs="Times New Roman"/>
          <w:sz w:val="28"/>
          <w:szCs w:val="28"/>
        </w:rPr>
        <w:t>» с</w:t>
      </w:r>
      <w:proofErr w:type="gramStart"/>
      <w:r w:rsidR="00965071" w:rsidRPr="00D52ED5">
        <w:rPr>
          <w:rFonts w:ascii="Times New Roman" w:hAnsi="Times New Roman" w:cs="Times New Roman"/>
          <w:sz w:val="28"/>
          <w:szCs w:val="28"/>
        </w:rPr>
        <w:t>.</w:t>
      </w:r>
      <w:r w:rsidR="00C13AB2" w:rsidRPr="00D52ED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13AB2" w:rsidRPr="00D52ED5">
        <w:rPr>
          <w:rFonts w:ascii="Times New Roman" w:hAnsi="Times New Roman" w:cs="Times New Roman"/>
          <w:sz w:val="28"/>
          <w:szCs w:val="28"/>
        </w:rPr>
        <w:t xml:space="preserve">еркат-Юрт </w:t>
      </w:r>
      <w:r w:rsidR="00965071" w:rsidRPr="00D52ED5">
        <w:rPr>
          <w:rFonts w:ascii="Times New Roman" w:hAnsi="Times New Roman" w:cs="Times New Roman"/>
          <w:sz w:val="28"/>
          <w:szCs w:val="28"/>
        </w:rPr>
        <w:t>Грозненского муниципального района»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D52ED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965071" w:rsidRPr="00D52ED5">
        <w:rPr>
          <w:rFonts w:ascii="Times New Roman" w:hAnsi="Times New Roman" w:cs="Times New Roman"/>
          <w:sz w:val="28"/>
          <w:szCs w:val="28"/>
        </w:rPr>
        <w:t>«</w:t>
      </w:r>
      <w:r w:rsidRPr="00D52ED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965071" w:rsidRPr="00D52ED5">
        <w:rPr>
          <w:rFonts w:ascii="Times New Roman" w:hAnsi="Times New Roman" w:cs="Times New Roman"/>
          <w:sz w:val="28"/>
          <w:szCs w:val="28"/>
        </w:rPr>
        <w:t>«</w:t>
      </w:r>
      <w:r w:rsidR="00C13AB2" w:rsidRPr="00D52ED5">
        <w:rPr>
          <w:rFonts w:ascii="Times New Roman" w:hAnsi="Times New Roman" w:cs="Times New Roman"/>
          <w:sz w:val="28"/>
          <w:szCs w:val="28"/>
        </w:rPr>
        <w:t>Золотой ключик</w:t>
      </w:r>
      <w:r w:rsidRPr="00D52ED5">
        <w:rPr>
          <w:rFonts w:ascii="Times New Roman" w:hAnsi="Times New Roman" w:cs="Times New Roman"/>
          <w:sz w:val="28"/>
          <w:szCs w:val="28"/>
        </w:rPr>
        <w:t>»</w:t>
      </w:r>
      <w:r w:rsidR="00965071" w:rsidRPr="00D52ED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965071" w:rsidRPr="00D52ED5">
        <w:rPr>
          <w:rFonts w:ascii="Times New Roman" w:hAnsi="Times New Roman" w:cs="Times New Roman"/>
          <w:sz w:val="28"/>
          <w:szCs w:val="28"/>
        </w:rPr>
        <w:t>.</w:t>
      </w:r>
      <w:r w:rsidR="00C13AB2" w:rsidRPr="00D52ED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13AB2" w:rsidRPr="00D52ED5">
        <w:rPr>
          <w:rFonts w:ascii="Times New Roman" w:hAnsi="Times New Roman" w:cs="Times New Roman"/>
          <w:sz w:val="28"/>
          <w:szCs w:val="28"/>
        </w:rPr>
        <w:t>еркат-Юрт</w:t>
      </w:r>
      <w:r w:rsidR="001076D5" w:rsidRPr="00D52ED5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района»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№ </w:t>
      </w:r>
      <w:r w:rsidR="00D94D6A" w:rsidRPr="00D52ED5">
        <w:rPr>
          <w:rFonts w:ascii="Times New Roman" w:hAnsi="Times New Roman" w:cs="Times New Roman"/>
          <w:sz w:val="28"/>
          <w:szCs w:val="28"/>
        </w:rPr>
        <w:t>1998</w:t>
      </w:r>
      <w:r w:rsidR="006142BA" w:rsidRPr="00D52ED5">
        <w:rPr>
          <w:rFonts w:ascii="Times New Roman" w:hAnsi="Times New Roman" w:cs="Times New Roman"/>
          <w:sz w:val="28"/>
          <w:szCs w:val="28"/>
        </w:rPr>
        <w:t>от 1</w:t>
      </w:r>
      <w:r w:rsidR="00D94D6A" w:rsidRPr="00D52ED5">
        <w:rPr>
          <w:rFonts w:ascii="Times New Roman" w:hAnsi="Times New Roman" w:cs="Times New Roman"/>
          <w:sz w:val="28"/>
          <w:szCs w:val="28"/>
        </w:rPr>
        <w:t>9 июня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 201</w:t>
      </w:r>
      <w:r w:rsidR="00D94D6A" w:rsidRPr="00D52ED5">
        <w:rPr>
          <w:rFonts w:ascii="Times New Roman" w:hAnsi="Times New Roman" w:cs="Times New Roman"/>
          <w:sz w:val="28"/>
          <w:szCs w:val="28"/>
        </w:rPr>
        <w:t>5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2097" w:rsidRPr="00D52ED5" w:rsidRDefault="00082097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sz w:val="28"/>
          <w:szCs w:val="28"/>
        </w:rPr>
        <w:t>Адрес:</w:t>
      </w:r>
      <w:r w:rsidR="006142BA" w:rsidRPr="00D52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с. </w:t>
      </w:r>
      <w:r w:rsidR="00C13AB2" w:rsidRPr="00D52ED5">
        <w:rPr>
          <w:rFonts w:ascii="Times New Roman" w:hAnsi="Times New Roman" w:cs="Times New Roman"/>
          <w:sz w:val="28"/>
          <w:szCs w:val="28"/>
        </w:rPr>
        <w:t>Беркат-Юрт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, ул. </w:t>
      </w:r>
      <w:r w:rsidR="00C13AB2" w:rsidRPr="00D52ED5">
        <w:rPr>
          <w:rFonts w:ascii="Times New Roman" w:hAnsi="Times New Roman" w:cs="Times New Roman"/>
          <w:sz w:val="28"/>
          <w:szCs w:val="28"/>
        </w:rPr>
        <w:t>Хамсуева,23.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В ДОУ в 20</w:t>
      </w:r>
      <w:r w:rsidR="00C13AB2" w:rsidRPr="00D52ED5">
        <w:rPr>
          <w:rFonts w:ascii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hAnsi="Times New Roman" w:cs="Times New Roman"/>
          <w:sz w:val="28"/>
          <w:szCs w:val="28"/>
        </w:rPr>
        <w:t>3</w:t>
      </w:r>
      <w:r w:rsidRPr="00D52ED5">
        <w:rPr>
          <w:rFonts w:ascii="Times New Roman" w:hAnsi="Times New Roman" w:cs="Times New Roman"/>
          <w:sz w:val="28"/>
          <w:szCs w:val="28"/>
        </w:rPr>
        <w:t>-20</w:t>
      </w:r>
      <w:r w:rsidR="00C13AB2" w:rsidRPr="00D52ED5">
        <w:rPr>
          <w:rFonts w:ascii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hAnsi="Times New Roman" w:cs="Times New Roman"/>
          <w:sz w:val="28"/>
          <w:szCs w:val="28"/>
        </w:rPr>
        <w:t>4</w:t>
      </w:r>
      <w:r w:rsidR="00C13AB2" w:rsidRPr="00D52ED5">
        <w:rPr>
          <w:rFonts w:ascii="Times New Roman" w:hAnsi="Times New Roman" w:cs="Times New Roman"/>
          <w:sz w:val="28"/>
          <w:szCs w:val="28"/>
        </w:rPr>
        <w:t xml:space="preserve"> </w:t>
      </w:r>
      <w:r w:rsidRPr="00D52ED5">
        <w:rPr>
          <w:rFonts w:ascii="Times New Roman" w:hAnsi="Times New Roman" w:cs="Times New Roman"/>
          <w:sz w:val="28"/>
          <w:szCs w:val="28"/>
        </w:rPr>
        <w:t>учебном году функционировали:</w:t>
      </w:r>
    </w:p>
    <w:p w:rsidR="008228CF" w:rsidRPr="00D52ED5" w:rsidRDefault="008228CF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– первая младшая группа – дети с 2 до 3 лет;</w:t>
      </w:r>
    </w:p>
    <w:p w:rsidR="008228CF" w:rsidRPr="00D52ED5" w:rsidRDefault="008228CF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– вторая младшая группа – дети с 3 до 4 лет;</w:t>
      </w:r>
    </w:p>
    <w:p w:rsidR="006E0F92" w:rsidRPr="00D52ED5" w:rsidRDefault="008228CF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6E0F92" w:rsidRPr="00D52ED5">
        <w:rPr>
          <w:rFonts w:ascii="Times New Roman" w:hAnsi="Times New Roman" w:cs="Times New Roman"/>
          <w:sz w:val="28"/>
          <w:szCs w:val="28"/>
        </w:rPr>
        <w:t>средн</w:t>
      </w:r>
      <w:r w:rsidR="00C13AB2" w:rsidRPr="00D52ED5">
        <w:rPr>
          <w:rFonts w:ascii="Times New Roman" w:hAnsi="Times New Roman" w:cs="Times New Roman"/>
          <w:sz w:val="28"/>
          <w:szCs w:val="28"/>
        </w:rPr>
        <w:t>яя</w:t>
      </w:r>
      <w:r w:rsidR="006E0F92" w:rsidRPr="00D52ED5">
        <w:rPr>
          <w:rFonts w:ascii="Times New Roman" w:hAnsi="Times New Roman" w:cs="Times New Roman"/>
          <w:sz w:val="28"/>
          <w:szCs w:val="28"/>
        </w:rPr>
        <w:t xml:space="preserve"> </w:t>
      </w:r>
      <w:r w:rsidR="00C13AB2" w:rsidRPr="00D52ED5">
        <w:rPr>
          <w:rFonts w:ascii="Times New Roman" w:hAnsi="Times New Roman" w:cs="Times New Roman"/>
          <w:sz w:val="28"/>
          <w:szCs w:val="28"/>
        </w:rPr>
        <w:t>группа –</w:t>
      </w:r>
      <w:r w:rsidR="006E0F92" w:rsidRPr="00D52ED5">
        <w:rPr>
          <w:rFonts w:ascii="Times New Roman" w:hAnsi="Times New Roman" w:cs="Times New Roman"/>
          <w:sz w:val="28"/>
          <w:szCs w:val="28"/>
        </w:rPr>
        <w:t xml:space="preserve"> дети с 4 до </w:t>
      </w:r>
      <w:r w:rsidRPr="00D52ED5">
        <w:rPr>
          <w:rFonts w:ascii="Times New Roman" w:hAnsi="Times New Roman" w:cs="Times New Roman"/>
          <w:sz w:val="28"/>
          <w:szCs w:val="28"/>
        </w:rPr>
        <w:t>6</w:t>
      </w:r>
      <w:r w:rsidR="006E0F92" w:rsidRPr="00D52ED5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D5">
        <w:rPr>
          <w:rFonts w:ascii="Times New Roman" w:hAnsi="Times New Roman" w:cs="Times New Roman"/>
          <w:sz w:val="28"/>
          <w:szCs w:val="28"/>
        </w:rPr>
        <w:t xml:space="preserve">Согласно СанПиН </w:t>
      </w:r>
      <w:r w:rsidR="00C13AB2" w:rsidRPr="00D52ED5">
        <w:rPr>
          <w:rFonts w:ascii="Times New Roman" w:hAnsi="Times New Roman" w:cs="Times New Roman"/>
          <w:sz w:val="28"/>
          <w:szCs w:val="28"/>
        </w:rPr>
        <w:t xml:space="preserve">2.3/2.4.3590-20) </w:t>
      </w:r>
      <w:r w:rsidRPr="00D52ED5">
        <w:rPr>
          <w:rFonts w:ascii="Times New Roman" w:hAnsi="Times New Roman" w:cs="Times New Roman"/>
          <w:sz w:val="28"/>
          <w:szCs w:val="28"/>
        </w:rPr>
        <w:t>количество мест в ДОУ на 20</w:t>
      </w:r>
      <w:r w:rsidR="00C13AB2" w:rsidRPr="00D52ED5">
        <w:rPr>
          <w:rFonts w:ascii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hAnsi="Times New Roman" w:cs="Times New Roman"/>
          <w:sz w:val="28"/>
          <w:szCs w:val="28"/>
        </w:rPr>
        <w:t>3</w:t>
      </w:r>
      <w:r w:rsidRPr="00D52ED5">
        <w:rPr>
          <w:rFonts w:ascii="Times New Roman" w:hAnsi="Times New Roman" w:cs="Times New Roman"/>
          <w:sz w:val="28"/>
          <w:szCs w:val="28"/>
        </w:rPr>
        <w:t>-20</w:t>
      </w:r>
      <w:r w:rsidR="00C13AB2" w:rsidRPr="00D52ED5">
        <w:rPr>
          <w:rFonts w:ascii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hAnsi="Times New Roman" w:cs="Times New Roman"/>
          <w:sz w:val="28"/>
          <w:szCs w:val="28"/>
        </w:rPr>
        <w:t>4</w:t>
      </w:r>
      <w:r w:rsidRPr="00D52ED5">
        <w:rPr>
          <w:rFonts w:ascii="Times New Roman" w:hAnsi="Times New Roman" w:cs="Times New Roman"/>
          <w:sz w:val="28"/>
          <w:szCs w:val="28"/>
        </w:rPr>
        <w:t xml:space="preserve">учебный год было </w:t>
      </w:r>
      <w:r w:rsidR="008228CF" w:rsidRPr="00D52ED5">
        <w:rPr>
          <w:rFonts w:ascii="Times New Roman" w:hAnsi="Times New Roman" w:cs="Times New Roman"/>
          <w:sz w:val="28"/>
          <w:szCs w:val="28"/>
        </w:rPr>
        <w:t>99</w:t>
      </w:r>
      <w:r w:rsidR="006142BA" w:rsidRPr="00D52ED5">
        <w:rPr>
          <w:rFonts w:ascii="Times New Roman" w:hAnsi="Times New Roman" w:cs="Times New Roman"/>
          <w:sz w:val="28"/>
          <w:szCs w:val="28"/>
        </w:rPr>
        <w:t xml:space="preserve"> </w:t>
      </w:r>
      <w:r w:rsidRPr="00D52ED5">
        <w:rPr>
          <w:rFonts w:ascii="Times New Roman" w:hAnsi="Times New Roman" w:cs="Times New Roman"/>
          <w:sz w:val="28"/>
          <w:szCs w:val="28"/>
        </w:rPr>
        <w:t>детей.</w:t>
      </w:r>
      <w:proofErr w:type="gramEnd"/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D52ED5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</w:t>
      </w:r>
      <w:r w:rsidR="00C979D4" w:rsidRPr="00D52ED5">
        <w:rPr>
          <w:rFonts w:ascii="Times New Roman" w:hAnsi="Times New Roman" w:cs="Times New Roman"/>
          <w:sz w:val="28"/>
          <w:szCs w:val="28"/>
        </w:rPr>
        <w:t xml:space="preserve"> единоначалия и </w:t>
      </w:r>
      <w:r w:rsidR="00006305" w:rsidRPr="00D52ED5">
        <w:rPr>
          <w:rFonts w:ascii="Times New Roman" w:hAnsi="Times New Roman" w:cs="Times New Roman"/>
          <w:sz w:val="28"/>
          <w:szCs w:val="28"/>
        </w:rPr>
        <w:t>самоуправления. Управляющая</w:t>
      </w:r>
      <w:r w:rsidRPr="00D52ED5">
        <w:rPr>
          <w:rFonts w:ascii="Times New Roman" w:hAnsi="Times New Roman" w:cs="Times New Roman"/>
          <w:sz w:val="28"/>
          <w:szCs w:val="28"/>
        </w:rPr>
        <w:t xml:space="preserve"> система состоит из двух структур, деятельность которых регламентируется Уставом ДОУ и соответствующими положениями:</w:t>
      </w:r>
    </w:p>
    <w:p w:rsidR="006E0F92" w:rsidRPr="00D52ED5" w:rsidRDefault="006E0F92" w:rsidP="00D52E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6E0F92" w:rsidRPr="00D52ED5" w:rsidRDefault="006E0F92" w:rsidP="00D52E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6E0F92" w:rsidRPr="00D52ED5" w:rsidRDefault="006E0F92" w:rsidP="00D52ED5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6E0F92" w:rsidRPr="00D52ED5" w:rsidRDefault="006E0F92" w:rsidP="00D52ED5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6E0F92" w:rsidRPr="00D52ED5" w:rsidRDefault="006E0F92" w:rsidP="00D52ED5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D52E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ДОУ работает в соответствии с </w:t>
      </w:r>
      <w:r w:rsidRPr="00D52ED5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Pr="00D52ED5">
        <w:rPr>
          <w:rFonts w:ascii="Times New Roman" w:hAnsi="Times New Roman" w:cs="Times New Roman"/>
          <w:sz w:val="28"/>
          <w:szCs w:val="28"/>
        </w:rPr>
        <w:t xml:space="preserve"> МБДОУ Детский </w:t>
      </w:r>
      <w:r w:rsidR="00006305" w:rsidRPr="00D52ED5">
        <w:rPr>
          <w:rFonts w:ascii="Times New Roman" w:hAnsi="Times New Roman" w:cs="Times New Roman"/>
          <w:sz w:val="28"/>
          <w:szCs w:val="28"/>
        </w:rPr>
        <w:t>сада «</w:t>
      </w:r>
      <w:r w:rsidR="00C979D4" w:rsidRPr="00D52ED5">
        <w:rPr>
          <w:rFonts w:ascii="Times New Roman" w:hAnsi="Times New Roman" w:cs="Times New Roman"/>
          <w:sz w:val="28"/>
          <w:szCs w:val="28"/>
        </w:rPr>
        <w:t>Золотой ключик</w:t>
      </w:r>
      <w:r w:rsidRPr="00D52ED5">
        <w:rPr>
          <w:rFonts w:ascii="Times New Roman" w:hAnsi="Times New Roman" w:cs="Times New Roman"/>
          <w:sz w:val="28"/>
          <w:szCs w:val="28"/>
        </w:rPr>
        <w:t>»</w:t>
      </w:r>
      <w:r w:rsidR="00965071" w:rsidRPr="00D52ED5">
        <w:rPr>
          <w:rFonts w:ascii="Times New Roman" w:hAnsi="Times New Roman" w:cs="Times New Roman"/>
          <w:sz w:val="28"/>
          <w:szCs w:val="28"/>
        </w:rPr>
        <w:t xml:space="preserve"> с</w:t>
      </w:r>
      <w:r w:rsidR="00F56E14" w:rsidRPr="00D52ED5">
        <w:rPr>
          <w:rFonts w:ascii="Times New Roman" w:hAnsi="Times New Roman" w:cs="Times New Roman"/>
          <w:sz w:val="28"/>
          <w:szCs w:val="28"/>
        </w:rPr>
        <w:t>. Б</w:t>
      </w:r>
      <w:r w:rsidR="00C979D4" w:rsidRPr="00D52ED5">
        <w:rPr>
          <w:rFonts w:ascii="Times New Roman" w:hAnsi="Times New Roman" w:cs="Times New Roman"/>
          <w:sz w:val="28"/>
          <w:szCs w:val="28"/>
        </w:rPr>
        <w:t>еркат-</w:t>
      </w:r>
      <w:r w:rsidR="00006305" w:rsidRPr="00D52ED5">
        <w:rPr>
          <w:rFonts w:ascii="Times New Roman" w:hAnsi="Times New Roman" w:cs="Times New Roman"/>
          <w:sz w:val="28"/>
          <w:szCs w:val="28"/>
        </w:rPr>
        <w:t>Юрт на</w:t>
      </w:r>
      <w:r w:rsidRPr="00D52ED5">
        <w:rPr>
          <w:rFonts w:ascii="Times New Roman" w:hAnsi="Times New Roman" w:cs="Times New Roman"/>
          <w:sz w:val="28"/>
          <w:szCs w:val="28"/>
        </w:rPr>
        <w:t xml:space="preserve"> 20</w:t>
      </w:r>
      <w:r w:rsidR="00C979D4" w:rsidRPr="00D52ED5">
        <w:rPr>
          <w:rFonts w:ascii="Times New Roman" w:hAnsi="Times New Roman" w:cs="Times New Roman"/>
          <w:sz w:val="28"/>
          <w:szCs w:val="28"/>
        </w:rPr>
        <w:t>2</w:t>
      </w:r>
      <w:r w:rsidR="002E5460" w:rsidRPr="00D52ED5">
        <w:rPr>
          <w:rFonts w:ascii="Times New Roman" w:hAnsi="Times New Roman" w:cs="Times New Roman"/>
          <w:sz w:val="28"/>
          <w:szCs w:val="28"/>
        </w:rPr>
        <w:t>3</w:t>
      </w:r>
      <w:r w:rsidRPr="00D52ED5">
        <w:rPr>
          <w:rFonts w:ascii="Times New Roman" w:hAnsi="Times New Roman" w:cs="Times New Roman"/>
          <w:sz w:val="28"/>
          <w:szCs w:val="28"/>
        </w:rPr>
        <w:t>-20</w:t>
      </w:r>
      <w:r w:rsidR="00C979D4" w:rsidRPr="00D52ED5">
        <w:rPr>
          <w:rFonts w:ascii="Times New Roman" w:hAnsi="Times New Roman" w:cs="Times New Roman"/>
          <w:sz w:val="28"/>
          <w:szCs w:val="28"/>
        </w:rPr>
        <w:t>2</w:t>
      </w:r>
      <w:r w:rsidR="002E5460" w:rsidRPr="00D52ED5">
        <w:rPr>
          <w:rFonts w:ascii="Times New Roman" w:hAnsi="Times New Roman" w:cs="Times New Roman"/>
          <w:sz w:val="28"/>
          <w:szCs w:val="28"/>
        </w:rPr>
        <w:t>5</w:t>
      </w:r>
      <w:r w:rsidRPr="00D52ED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ЦЕЛЬ ПРОГРАММЫ:  </w:t>
      </w:r>
      <w:r w:rsidRPr="00D52ED5">
        <w:rPr>
          <w:rFonts w:ascii="Times New Roman" w:hAnsi="Times New Roman" w:cs="Times New Roman"/>
          <w:sz w:val="28"/>
          <w:szCs w:val="28"/>
        </w:rPr>
        <w:tab/>
      </w:r>
      <w:r w:rsidRPr="00D52ED5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</w:t>
      </w:r>
    </w:p>
    <w:p w:rsidR="006E0F92" w:rsidRPr="00D52ED5" w:rsidRDefault="006E0F92" w:rsidP="00D52ED5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6E0F92" w:rsidRPr="00D52ED5" w:rsidRDefault="006E0F92" w:rsidP="00D52ED5">
      <w:pPr>
        <w:spacing w:line="360" w:lineRule="auto"/>
        <w:ind w:firstLine="708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D52ED5">
        <w:rPr>
          <w:rFonts w:ascii="Times New Roman" w:hAnsi="Times New Roman" w:cs="Times New Roman"/>
          <w:sz w:val="28"/>
          <w:szCs w:val="28"/>
        </w:rPr>
        <w:t>Образовательная организация имеет </w:t>
      </w:r>
      <w:r w:rsidRPr="00D52ED5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 w:rsidRPr="00D52E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:rsidR="006E0F92" w:rsidRPr="00D52ED5" w:rsidRDefault="006E0F92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52ED5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D52ED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52ED5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hyperlink r:id="rId9" w:history="1">
        <w:r w:rsidR="00D52ED5" w:rsidRPr="00C97B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mdou</w:t>
        </w:r>
        <w:r w:rsidR="00D52ED5" w:rsidRPr="00D52E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D52ED5" w:rsidRPr="00C97B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berkatyurt</w:t>
        </w:r>
        <w:r w:rsidR="00D52ED5" w:rsidRPr="00D52E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D52ED5" w:rsidRPr="00C97B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52ED5" w:rsidRPr="00D52E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D52ED5" w:rsidRPr="00C97B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E0716" w:rsidRPr="00D52E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2ED5" w:rsidRPr="00D52ED5" w:rsidRDefault="00D52ED5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0F92" w:rsidRPr="00D52ED5" w:rsidRDefault="006E0F92" w:rsidP="00D52E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E0F92" w:rsidRPr="00D52ED5" w:rsidRDefault="006E0F92" w:rsidP="00D52ED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</w:t>
      </w:r>
      <w:r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lastRenderedPageBreak/>
        <w:t xml:space="preserve">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6E0F92" w:rsidRPr="00D52ED5" w:rsidRDefault="006E0F92" w:rsidP="00D52ED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965071" w:rsidRPr="00D52ED5" w:rsidRDefault="006E0F92" w:rsidP="00D52ED5">
      <w:pPr>
        <w:shd w:val="clear" w:color="auto" w:fill="FFFFFF" w:themeFill="background1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</w:t>
      </w:r>
      <w:r w:rsidR="00A639B5"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танников и работников</w:t>
      </w:r>
    </w:p>
    <w:p w:rsidR="006E0F92" w:rsidRPr="00D52ED5" w:rsidRDefault="006E0F92" w:rsidP="00D52ED5">
      <w:pPr>
        <w:shd w:val="clear" w:color="auto" w:fill="FFFFFF" w:themeFill="background1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D52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  <w:r w:rsidR="00D52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685"/>
        <w:gridCol w:w="2410"/>
      </w:tblGrid>
      <w:tr w:rsidR="006E0F92" w:rsidRPr="00D52ED5" w:rsidTr="00300707">
        <w:tc>
          <w:tcPr>
            <w:tcW w:w="567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6E0F92" w:rsidRPr="00D52ED5" w:rsidTr="00300707">
        <w:tc>
          <w:tcPr>
            <w:tcW w:w="567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0F92" w:rsidRPr="00D52ED5" w:rsidRDefault="008228CF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6E0F92" w:rsidRPr="00D52ED5" w:rsidRDefault="00965071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D52ED5" w:rsidTr="00300707">
        <w:tc>
          <w:tcPr>
            <w:tcW w:w="567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0F92" w:rsidRPr="00D52ED5" w:rsidRDefault="006E0F92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6E0F92" w:rsidRPr="00D52ED5" w:rsidRDefault="008228CF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65071" w:rsidRPr="00D52ED5" w:rsidTr="00300707">
        <w:tc>
          <w:tcPr>
            <w:tcW w:w="567" w:type="dxa"/>
          </w:tcPr>
          <w:p w:rsidR="00965071" w:rsidRPr="00D52ED5" w:rsidRDefault="00965071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65071" w:rsidRPr="00D52ED5" w:rsidRDefault="00965071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</w:tcPr>
          <w:p w:rsidR="00965071" w:rsidRPr="00D52ED5" w:rsidRDefault="00AD22AD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22AD" w:rsidRPr="00D52ED5" w:rsidTr="00300707">
        <w:tc>
          <w:tcPr>
            <w:tcW w:w="567" w:type="dxa"/>
          </w:tcPr>
          <w:p w:rsidR="00AD22AD" w:rsidRPr="00D52ED5" w:rsidRDefault="00AD22AD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685" w:type="dxa"/>
          </w:tcPr>
          <w:p w:rsidR="00AD22AD" w:rsidRPr="00D52ED5" w:rsidRDefault="008228CF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:rsidR="00AD22AD" w:rsidRPr="00D52ED5" w:rsidRDefault="00AD22AD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65071" w:rsidRPr="00D52ED5" w:rsidTr="00300707">
        <w:tc>
          <w:tcPr>
            <w:tcW w:w="567" w:type="dxa"/>
          </w:tcPr>
          <w:p w:rsidR="00965071" w:rsidRPr="00D52ED5" w:rsidRDefault="00AD22AD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685" w:type="dxa"/>
          </w:tcPr>
          <w:p w:rsidR="00965071" w:rsidRPr="00D52ED5" w:rsidRDefault="00965071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965071" w:rsidRPr="00D52ED5" w:rsidRDefault="00965071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228CF" w:rsidRPr="00D52ED5" w:rsidTr="00300707">
        <w:tc>
          <w:tcPr>
            <w:tcW w:w="567" w:type="dxa"/>
          </w:tcPr>
          <w:p w:rsidR="008228CF" w:rsidRPr="00D52ED5" w:rsidRDefault="008228CF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8228CF" w:rsidRPr="00D52ED5" w:rsidRDefault="008228CF" w:rsidP="00D52E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8228CF" w:rsidRPr="00D52ED5" w:rsidRDefault="008228CF" w:rsidP="00D52E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E0F92" w:rsidRPr="00D52ED5" w:rsidRDefault="006E0F92" w:rsidP="00D52ED5">
      <w:pPr>
        <w:pStyle w:val="a4"/>
        <w:spacing w:line="36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D52ED5" w:rsidRDefault="006E0F92" w:rsidP="00D52ED5">
      <w:pPr>
        <w:pStyle w:val="a4"/>
        <w:spacing w:line="36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D52ED5" w:rsidRDefault="006E0F92" w:rsidP="00D52ED5">
      <w:pPr>
        <w:pStyle w:val="a4"/>
        <w:spacing w:line="36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D52ED5" w:rsidRDefault="006E0F92" w:rsidP="00D52ED5">
      <w:pPr>
        <w:pStyle w:val="a4"/>
        <w:spacing w:line="36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D52ED5" w:rsidRDefault="006E0F92" w:rsidP="00D52ED5">
      <w:pPr>
        <w:pStyle w:val="a4"/>
        <w:spacing w:line="36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D52ED5" w:rsidRDefault="006E0F92" w:rsidP="00D52E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D52ED5" w:rsidRDefault="006E0F92" w:rsidP="00D52E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00707" w:rsidRPr="00D52ED5" w:rsidRDefault="00300707" w:rsidP="00D52E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D52ED5" w:rsidRDefault="00300707" w:rsidP="00D52E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ED5" w:rsidRDefault="00D52ED5" w:rsidP="00D52ED5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00707" w:rsidRPr="00D52ED5" w:rsidRDefault="00300707" w:rsidP="00D52ED5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педагогических кадрах ДОУ</w:t>
      </w:r>
      <w:r w:rsidR="00D52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13"/>
        <w:gridCol w:w="1783"/>
        <w:gridCol w:w="606"/>
        <w:gridCol w:w="1054"/>
        <w:gridCol w:w="1046"/>
      </w:tblGrid>
      <w:tr w:rsidR="00300707" w:rsidRPr="00D52ED5" w:rsidTr="00300707">
        <w:trPr>
          <w:jc w:val="center"/>
        </w:trPr>
        <w:tc>
          <w:tcPr>
            <w:tcW w:w="1418" w:type="dxa"/>
            <w:vMerge w:val="restart"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педагогов</w:t>
            </w:r>
          </w:p>
        </w:tc>
        <w:tc>
          <w:tcPr>
            <w:tcW w:w="1513" w:type="dxa"/>
            <w:vMerge w:val="restart"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Имеют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высшее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Имеют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Среднее профессиональное 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06" w:type="dxa"/>
            <w:gridSpan w:val="3"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Категория</w:t>
            </w:r>
          </w:p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0707" w:rsidRPr="00D52ED5" w:rsidTr="00300707">
        <w:trPr>
          <w:jc w:val="center"/>
        </w:trPr>
        <w:tc>
          <w:tcPr>
            <w:tcW w:w="1418" w:type="dxa"/>
            <w:vMerge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300707" w:rsidRPr="00D52ED5" w:rsidRDefault="00300707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300707" w:rsidRPr="00D52ED5" w:rsidRDefault="00300707" w:rsidP="00D52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054" w:type="dxa"/>
          </w:tcPr>
          <w:p w:rsidR="00300707" w:rsidRPr="00D52ED5" w:rsidRDefault="00300707" w:rsidP="00D52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46" w:type="dxa"/>
          </w:tcPr>
          <w:p w:rsidR="00300707" w:rsidRPr="00D52ED5" w:rsidRDefault="00300707" w:rsidP="00D52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00707" w:rsidRPr="00D52ED5" w:rsidTr="00300707">
        <w:trPr>
          <w:jc w:val="center"/>
        </w:trPr>
        <w:tc>
          <w:tcPr>
            <w:tcW w:w="1418" w:type="dxa"/>
          </w:tcPr>
          <w:p w:rsidR="00300707" w:rsidRPr="00D52ED5" w:rsidRDefault="008228CF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3" w:type="dxa"/>
          </w:tcPr>
          <w:p w:rsidR="00300707" w:rsidRPr="00D52ED5" w:rsidRDefault="008228CF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83" w:type="dxa"/>
          </w:tcPr>
          <w:p w:rsidR="00300707" w:rsidRPr="00D52ED5" w:rsidRDefault="008228CF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" w:type="dxa"/>
          </w:tcPr>
          <w:p w:rsidR="00300707" w:rsidRPr="00D52ED5" w:rsidRDefault="00646056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</w:tcPr>
          <w:p w:rsidR="00300707" w:rsidRPr="00D52ED5" w:rsidRDefault="008228CF" w:rsidP="00D52ED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" w:type="dxa"/>
          </w:tcPr>
          <w:p w:rsidR="00300707" w:rsidRPr="00D52ED5" w:rsidRDefault="008228CF" w:rsidP="00D52E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E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300707" w:rsidRPr="00D52ED5" w:rsidRDefault="00300707" w:rsidP="00D52E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D52ED5" w:rsidRDefault="00300707" w:rsidP="00D52ED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Cs/>
          <w:sz w:val="28"/>
          <w:szCs w:val="28"/>
        </w:rPr>
        <w:t>Р</w:t>
      </w:r>
      <w:r w:rsidR="009A5191" w:rsidRPr="00D52ED5">
        <w:rPr>
          <w:rFonts w:ascii="Times New Roman" w:hAnsi="Times New Roman" w:cs="Times New Roman"/>
          <w:bCs/>
          <w:sz w:val="28"/>
          <w:szCs w:val="28"/>
        </w:rPr>
        <w:t>абота     с кадрами   в    202</w:t>
      </w:r>
      <w:r w:rsidR="008228CF" w:rsidRPr="00D52ED5">
        <w:rPr>
          <w:rFonts w:ascii="Times New Roman" w:hAnsi="Times New Roman" w:cs="Times New Roman"/>
          <w:bCs/>
          <w:sz w:val="28"/>
          <w:szCs w:val="28"/>
        </w:rPr>
        <w:t>3</w:t>
      </w:r>
      <w:r w:rsidR="009A5191" w:rsidRPr="00D52ED5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 w:rsidR="008228CF" w:rsidRPr="00D52ED5">
        <w:rPr>
          <w:rFonts w:ascii="Times New Roman" w:hAnsi="Times New Roman" w:cs="Times New Roman"/>
          <w:bCs/>
          <w:sz w:val="28"/>
          <w:szCs w:val="28"/>
        </w:rPr>
        <w:t>4</w:t>
      </w:r>
      <w:r w:rsidRPr="00D52ED5">
        <w:rPr>
          <w:rFonts w:ascii="Times New Roman" w:hAnsi="Times New Roman" w:cs="Times New Roman"/>
          <w:bCs/>
          <w:sz w:val="28"/>
          <w:szCs w:val="28"/>
        </w:rPr>
        <w:t xml:space="preserve">  учебном   году   </w:t>
      </w:r>
      <w:r w:rsidRPr="00D52ED5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300707" w:rsidRPr="00D52ED5" w:rsidRDefault="00300707" w:rsidP="00D52E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на повышение   профессионализма,    творческого    потенциала     педагогической    культуры педагогов,   оказание    методической   помощи  педагогам.</w:t>
      </w:r>
    </w:p>
    <w:p w:rsidR="00300707" w:rsidRPr="00D52ED5" w:rsidRDefault="00300707" w:rsidP="00D52ED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В детском саду работают </w:t>
      </w:r>
      <w:r w:rsidR="00C579C3" w:rsidRPr="00D52ED5">
        <w:rPr>
          <w:rFonts w:ascii="Times New Roman" w:hAnsi="Times New Roman" w:cs="Times New Roman"/>
          <w:sz w:val="28"/>
          <w:szCs w:val="28"/>
        </w:rPr>
        <w:t>1</w:t>
      </w:r>
      <w:r w:rsidR="008228CF" w:rsidRPr="00D52ED5">
        <w:rPr>
          <w:rFonts w:ascii="Times New Roman" w:hAnsi="Times New Roman" w:cs="Times New Roman"/>
          <w:sz w:val="28"/>
          <w:szCs w:val="28"/>
        </w:rPr>
        <w:t>1</w:t>
      </w:r>
      <w:r w:rsidRPr="00D52ED5">
        <w:rPr>
          <w:rFonts w:ascii="Times New Roman" w:hAnsi="Times New Roman" w:cs="Times New Roman"/>
          <w:sz w:val="28"/>
          <w:szCs w:val="28"/>
        </w:rPr>
        <w:t xml:space="preserve"> педагога. Воспитание, обучение, развитие </w:t>
      </w:r>
      <w:r w:rsidR="0071540D" w:rsidRPr="00D52ED5">
        <w:rPr>
          <w:rFonts w:ascii="Times New Roman" w:hAnsi="Times New Roman" w:cs="Times New Roman"/>
          <w:sz w:val="28"/>
          <w:szCs w:val="28"/>
        </w:rPr>
        <w:t>детей на</w:t>
      </w:r>
      <w:r w:rsidRPr="00D52ED5">
        <w:rPr>
          <w:rFonts w:ascii="Times New Roman" w:hAnsi="Times New Roman" w:cs="Times New Roman"/>
          <w:sz w:val="28"/>
          <w:szCs w:val="28"/>
        </w:rPr>
        <w:t xml:space="preserve"> уровне требований современной дошкольной педагогики – главный принцип работы всех сотрудников. </w:t>
      </w:r>
    </w:p>
    <w:p w:rsidR="00A639B5" w:rsidRPr="00D52ED5" w:rsidRDefault="00300707" w:rsidP="00D52ED5">
      <w:pPr>
        <w:tabs>
          <w:tab w:val="left" w:pos="10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300707" w:rsidRPr="00D52ED5" w:rsidRDefault="00300707" w:rsidP="00D52ED5">
      <w:pPr>
        <w:pStyle w:val="a4"/>
        <w:spacing w:line="360" w:lineRule="auto"/>
        <w:ind w:left="50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</w:t>
      </w:r>
      <w:r w:rsidR="00D52E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ления образовательного процесса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20</w:t>
      </w:r>
      <w:r w:rsidR="0071540D" w:rsidRPr="00D52E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52ED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1540D" w:rsidRPr="00D52E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28CF" w:rsidRPr="00D52E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52ED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осуществлялся по основной </w:t>
      </w:r>
      <w:r w:rsidR="005C08D8" w:rsidRPr="00D52ED5">
        <w:rPr>
          <w:rFonts w:ascii="Times New Roman" w:eastAsia="Times New Roman" w:hAnsi="Times New Roman" w:cs="Times New Roman"/>
          <w:sz w:val="28"/>
          <w:szCs w:val="28"/>
        </w:rPr>
        <w:t xml:space="preserve">федеральной </w:t>
      </w:r>
      <w:r w:rsidRPr="00D52ED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программе </w:t>
      </w:r>
      <w:r w:rsidR="005C08D8" w:rsidRPr="00D52ED5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B80768" w:rsidRPr="00D52ED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52E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0768" w:rsidRPr="00D52ED5" w:rsidRDefault="00300707" w:rsidP="00D52ED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Парциальная программа, используемая в образовательн</w:t>
      </w:r>
      <w:proofErr w:type="gramStart"/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воспитательном процессе ДОУ:</w:t>
      </w:r>
      <w:r w:rsidRPr="00D52ED5">
        <w:rPr>
          <w:rFonts w:ascii="Times New Roman" w:hAnsi="Times New Roman" w:cs="Times New Roman"/>
          <w:sz w:val="28"/>
          <w:szCs w:val="28"/>
        </w:rPr>
        <w:t xml:space="preserve"> «Мой край родной», </w:t>
      </w:r>
      <w:proofErr w:type="gramStart"/>
      <w:r w:rsidRPr="00D52ED5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D52ED5">
        <w:rPr>
          <w:rFonts w:ascii="Times New Roman" w:hAnsi="Times New Roman" w:cs="Times New Roman"/>
          <w:sz w:val="28"/>
          <w:szCs w:val="28"/>
        </w:rPr>
        <w:t xml:space="preserve">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B80768" w:rsidRPr="00D52ED5" w:rsidRDefault="00300707" w:rsidP="00D52ED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ДОУ </w:t>
      </w:r>
      <w:r w:rsidRPr="00D52ED5">
        <w:rPr>
          <w:rFonts w:ascii="Times New Roman" w:hAnsi="Times New Roman" w:cs="Times New Roman"/>
          <w:sz w:val="28"/>
          <w:szCs w:val="28"/>
        </w:rPr>
        <w:tab/>
        <w:t>име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че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пе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че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Ос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ны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ци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па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бо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ля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ют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00707" w:rsidRPr="00D52ED5" w:rsidRDefault="00300707" w:rsidP="00D52ED5">
      <w:pPr>
        <w:numPr>
          <w:ilvl w:val="0"/>
          <w:numId w:val="5"/>
        </w:numPr>
        <w:tabs>
          <w:tab w:val="left" w:pos="1260"/>
          <w:tab w:val="left" w:pos="1006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ува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же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бо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ин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ст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ж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00707" w:rsidRPr="00D52ED5" w:rsidRDefault="00300707" w:rsidP="00D52ED5">
      <w:pPr>
        <w:numPr>
          <w:ilvl w:val="0"/>
          <w:numId w:val="5"/>
        </w:numPr>
        <w:tabs>
          <w:tab w:val="left" w:pos="1260"/>
          <w:tab w:val="left" w:pos="1006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lastRenderedPageBreak/>
        <w:t>соз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да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ло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ду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00707" w:rsidRPr="00D52ED5" w:rsidRDefault="00300707" w:rsidP="00D52ED5">
      <w:pPr>
        <w:numPr>
          <w:ilvl w:val="0"/>
          <w:numId w:val="5"/>
        </w:numPr>
        <w:tabs>
          <w:tab w:val="left" w:pos="1260"/>
          <w:tab w:val="left" w:pos="1006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обес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пе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че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мо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хо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ло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ги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че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ль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00707" w:rsidRPr="00D52ED5" w:rsidRDefault="00300707" w:rsidP="00D52ED5">
      <w:pPr>
        <w:numPr>
          <w:ilvl w:val="0"/>
          <w:numId w:val="5"/>
        </w:numPr>
        <w:tabs>
          <w:tab w:val="left" w:pos="1260"/>
          <w:tab w:val="left" w:pos="1006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учет воз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ви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ду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но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D52ED5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ОО художественно-эстетическое развитие (</w:t>
      </w:r>
      <w:proofErr w:type="gramStart"/>
      <w:r w:rsidR="0071540D" w:rsidRPr="00D52ED5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71540D"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1540D" w:rsidRPr="00D52ED5" w:rsidRDefault="00300707" w:rsidP="00D52ED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D52ED5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и ЗО</w:t>
      </w:r>
      <w:r w:rsidR="00F56E14" w:rsidRPr="00D52ED5">
        <w:rPr>
          <w:rFonts w:ascii="Times New Roman" w:hAnsi="Times New Roman" w:cs="Times New Roman"/>
          <w:color w:val="000000"/>
          <w:sz w:val="28"/>
          <w:szCs w:val="28"/>
        </w:rPr>
        <w:t>Ж).</w:t>
      </w:r>
    </w:p>
    <w:p w:rsidR="00300707" w:rsidRPr="00D52ED5" w:rsidRDefault="00300707" w:rsidP="00D52E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D52ED5" w:rsidRDefault="00300707" w:rsidP="00D52ED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579C3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выполнения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579C3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ДОУ    по образовательным      </w:t>
      </w:r>
      <w:r w:rsidR="00C579C3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областям, </w:t>
      </w:r>
      <w:proofErr w:type="gramStart"/>
      <w:r w:rsidR="00C579C3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обозначенными</w:t>
      </w:r>
      <w:proofErr w:type="gramEnd"/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79C3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ФГОС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ДО, и   годовым   задачам.</w:t>
      </w:r>
    </w:p>
    <w:p w:rsidR="00451521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реализации первой  годовой задачи «</w:t>
      </w:r>
      <w:r w:rsidRPr="00D52ED5">
        <w:rPr>
          <w:rFonts w:ascii="Times New Roman" w:hAnsi="Times New Roman" w:cs="Times New Roman"/>
          <w:iCs/>
          <w:sz w:val="28"/>
          <w:szCs w:val="28"/>
        </w:rPr>
        <w:t xml:space="preserve">Формирование здорового образа жизни в дошкольном учреждении и семье» 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>педагоги совершенствовали свои профессиональные умения и навыки в работе, используя инновационные технологии, принимали активное участие в консультациях, семинарах – практикумах, МО. С целью повышения теоретического и практического уровня воспитателей организована работа по самообразованию педагогов, пополняется библиотека методической литературы, обновляются стенды «Методическая копилка», выписываются периодические издания.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Был проведен тематический контроль «Организация физкультурно-оздоровительной работы», который проводился согласно составленному плану: оперативный контроль, анкетирование родителей, наблюдения, посещение занятий, проверка планов </w:t>
      </w:r>
      <w:proofErr w:type="spell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2ED5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работы. Организация работы с родителями помогает повысить медицинское и педагогическое образование родителей.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Поставленную задачу по охране и укреплению физического и психологического здоровья детей решили частично. Здоровье подрастающего поколения можно отнести к приоритетному направлению т.к. на сегодняшний день наблюдается увеличение детей с хроническими заболеваниями - 1/3 часть детского населения, что составляет 40%.  В связи с этим, мы планируем продолжить работу по этому направлению в новом учебном году.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Для реализации второй задачи «Обеспечение деятельности ДОУ в режиме инновационного развития с учётом ФГОС с использованием современных педагогических проектов» был организован тематический контроль «Состояние работы по развитию познавательной активности и любознательности у воспитанников ДОУ», где было проведено анкетирование родителей, проверка оформления родительских уголков в группах, проверка планов воспитателей.</w:t>
      </w:r>
    </w:p>
    <w:p w:rsidR="00451521" w:rsidRPr="00D52ED5" w:rsidRDefault="00451521" w:rsidP="00D52E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реализации третьей задачи «Формирование целостной картины мира, семейной, гражданской принадлежности дошкольников посредством игровой деятельности» были проведены консультации для воспитателей </w:t>
      </w:r>
      <w:r w:rsidRPr="00D52ED5">
        <w:rPr>
          <w:rFonts w:ascii="Times New Roman" w:hAnsi="Times New Roman" w:cs="Times New Roman"/>
          <w:sz w:val="28"/>
          <w:szCs w:val="28"/>
        </w:rPr>
        <w:t xml:space="preserve">«Создание комфортной предметно-развивающей среды, для обеспечения здоровья детей», «Формы организации развлечений для детей» 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на которых обсудили работу над созданием развивающей среды воспитанников. 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анализа годовых задач, можно сделать </w:t>
      </w:r>
      <w:r w:rsidRPr="00D52ED5">
        <w:rPr>
          <w:rStyle w:val="af"/>
          <w:rFonts w:ascii="Times New Roman" w:hAnsi="Times New Roman" w:cs="Times New Roman"/>
          <w:color w:val="000000"/>
          <w:sz w:val="28"/>
          <w:szCs w:val="28"/>
        </w:rPr>
        <w:t>вывод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>: все поставленные задачи были в частичной мере достигнуты. Работа велась систематически, планомерно.</w:t>
      </w:r>
    </w:p>
    <w:p w:rsidR="00451521" w:rsidRPr="00D52ED5" w:rsidRDefault="00451521" w:rsidP="00D52ED5">
      <w:pPr>
        <w:spacing w:line="360" w:lineRule="auto"/>
        <w:rPr>
          <w:rStyle w:val="af"/>
          <w:rFonts w:ascii="Times New Roman" w:hAnsi="Times New Roman" w:cs="Times New Roman"/>
          <w:sz w:val="28"/>
          <w:szCs w:val="28"/>
        </w:rPr>
      </w:pPr>
      <w:r w:rsidRPr="00D52ED5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Работа с родителями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Работе с семьей в ДОУ уделяется серьезное внимание.  </w:t>
      </w:r>
      <w:r w:rsidRPr="00D52ED5">
        <w:rPr>
          <w:rFonts w:ascii="Times New Roman" w:hAnsi="Times New Roman" w:cs="Times New Roman"/>
          <w:sz w:val="28"/>
          <w:szCs w:val="28"/>
        </w:rPr>
        <w:t xml:space="preserve">Проведено 2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общесадовских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52ED5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D52ED5">
        <w:rPr>
          <w:rFonts w:ascii="Times New Roman" w:hAnsi="Times New Roman" w:cs="Times New Roman"/>
          <w:sz w:val="28"/>
          <w:szCs w:val="28"/>
        </w:rPr>
        <w:t xml:space="preserve"> собрания. Проведены групповые родительские собрания в строгом соответствии с годовым планом – по четыре собрания в каждой группе. В соответствии с годовым планом проведены методические консультации с воспитателями и групповые консультации с родителями</w:t>
      </w:r>
    </w:p>
    <w:p w:rsidR="00451521" w:rsidRPr="00D52ED5" w:rsidRDefault="00451521" w:rsidP="00D52ED5">
      <w:pPr>
        <w:pStyle w:val="a7"/>
        <w:shd w:val="clear" w:color="auto" w:fill="FFFFFF"/>
        <w:spacing w:before="0" w:beforeAutospacing="0" w:after="20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D52ED5">
        <w:rPr>
          <w:color w:val="000000"/>
          <w:sz w:val="28"/>
          <w:szCs w:val="28"/>
        </w:rPr>
        <w:t xml:space="preserve">В группах проводились тематические выставки по разным направлениям. 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 В ДОУ уделяется серьезное внимание работе с родителями. Строится эта работа на принципах партнерства, сотрудничества, взаимодействия.  Необходимо продолжать работу по совершенствованию форм взаимодействия с родителями, искать новые пути более действенного сотрудничества. </w:t>
      </w:r>
    </w:p>
    <w:p w:rsidR="00451521" w:rsidRPr="00D52ED5" w:rsidRDefault="00451521" w:rsidP="00D52ED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детском саду работает консультативный пункт для родительской общественности села. Консультативно-просветительскую и профилактическую работу со всеми участниками образовательных отношений в течение года проводили специалисты детского сада согласно годовому плану и графику работы.</w:t>
      </w:r>
    </w:p>
    <w:p w:rsidR="00451521" w:rsidRPr="00D52ED5" w:rsidRDefault="00451521" w:rsidP="00D52ED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с детьми </w:t>
      </w:r>
      <w:proofErr w:type="gramStart"/>
      <w:r w:rsidRPr="00D52ED5">
        <w:rPr>
          <w:rFonts w:ascii="Times New Roman" w:hAnsi="Times New Roman" w:cs="Times New Roman"/>
          <w:sz w:val="28"/>
          <w:szCs w:val="28"/>
        </w:rPr>
        <w:t>подготовлены</w:t>
      </w:r>
      <w:proofErr w:type="gramEnd"/>
      <w:r w:rsidRPr="00D52ED5">
        <w:rPr>
          <w:rFonts w:ascii="Times New Roman" w:hAnsi="Times New Roman" w:cs="Times New Roman"/>
          <w:sz w:val="28"/>
          <w:szCs w:val="28"/>
        </w:rPr>
        <w:t xml:space="preserve"> и проведены следующие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утренник, посвященный Дню знаний;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тематические беседы ко Дню солидарности в борьбе с терроризмом;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тематические беседы ко Дню гражданского согласия и единения;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утренник, посвященный Дню чеченской женщины;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утренник, посвященный Дню воспитателя и всех работников дошкольного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мероприятия, посвященные празднованию Дня города Грозный;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 «Осенний бал»;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мероприятия, посвященные Дню народного единства; 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 «День матери»;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мероприятия, посвященные празднованию Дня местного самоуправления;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утренники, посвященные празднованию Нового Года;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мероприятия ко Дню почитания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>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мероприятия, посвященные Дню защитника Отечества; 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утренники, посвященные Женскому дню; 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утренник, посвященный Дню Конституции ЧР;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- утренник, посвященный Дню чеченского языка;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мероприятия, посвященные Дню памяти и скорби, посвященные памяти 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ED5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52ED5">
        <w:rPr>
          <w:rFonts w:ascii="Times New Roman" w:hAnsi="Times New Roman" w:cs="Times New Roman"/>
          <w:sz w:val="28"/>
          <w:szCs w:val="28"/>
        </w:rPr>
        <w:t>.А.Кадырова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>;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lastRenderedPageBreak/>
        <w:t>- утренник, посвященный Дню Победы 9 мая;</w:t>
      </w:r>
    </w:p>
    <w:p w:rsidR="00451521" w:rsidRPr="00D52ED5" w:rsidRDefault="00451521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В проведении этих мероприятий активное участие приняли: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воспитатели средней группы –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Эдильханова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Вадуева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Ж.Р., </w:t>
      </w:r>
    </w:p>
    <w:p w:rsidR="00451521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воспитатели средней группы -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Луаева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А.М..,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Эдилханова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А.А., </w:t>
      </w:r>
    </w:p>
    <w:p w:rsidR="00300707" w:rsidRPr="00D52ED5" w:rsidRDefault="00451521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воспитатели младших групп -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Назаева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Э.Я. </w:t>
      </w:r>
    </w:p>
    <w:p w:rsidR="00300707" w:rsidRPr="00D52ED5" w:rsidRDefault="00300707" w:rsidP="00D52E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2ED5">
        <w:rPr>
          <w:rFonts w:ascii="Times New Roman" w:hAnsi="Times New Roman" w:cs="Times New Roman"/>
          <w:b/>
          <w:sz w:val="28"/>
          <w:szCs w:val="28"/>
        </w:rPr>
        <w:t>Психолого –педагогическая работа</w:t>
      </w:r>
      <w:r w:rsidRPr="00D52ED5">
        <w:rPr>
          <w:rFonts w:ascii="Times New Roman" w:hAnsi="Times New Roman" w:cs="Times New Roman"/>
          <w:sz w:val="28"/>
          <w:szCs w:val="28"/>
        </w:rPr>
        <w:t>.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Задачи психолого </w:t>
      </w:r>
      <w:proofErr w:type="gramStart"/>
      <w:r w:rsidRPr="00D52ED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52ED5">
        <w:rPr>
          <w:rFonts w:ascii="Times New Roman" w:hAnsi="Times New Roman" w:cs="Times New Roman"/>
          <w:sz w:val="28"/>
          <w:szCs w:val="28"/>
        </w:rPr>
        <w:t xml:space="preserve">едагогической работы по формированию физических, интеллектуальных и личностных качеств детей решались </w:t>
      </w:r>
      <w:r w:rsidR="00D224DA" w:rsidRPr="00D52ED5">
        <w:rPr>
          <w:rFonts w:ascii="Times New Roman" w:hAnsi="Times New Roman" w:cs="Times New Roman"/>
          <w:sz w:val="28"/>
          <w:szCs w:val="28"/>
        </w:rPr>
        <w:t>интегрировано</w:t>
      </w:r>
      <w:r w:rsidRPr="00D52ED5"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задачами. При этом осуществлялась психологическое сопровождение воспитательно-образовательного процесса.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В начале учебного года посещались группы, прослеживался процесс адаптации детей к детскому саду.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      </w:t>
      </w:r>
      <w:r w:rsidRPr="00D52ED5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1986"/>
      </w:tblGrid>
      <w:tr w:rsidR="00300707" w:rsidRPr="00D52ED5" w:rsidTr="00300707">
        <w:tc>
          <w:tcPr>
            <w:tcW w:w="4672" w:type="dxa"/>
          </w:tcPr>
          <w:p w:rsidR="00300707" w:rsidRPr="00D52ED5" w:rsidRDefault="00300707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300707" w:rsidRPr="00D52ED5" w:rsidRDefault="00D52ED5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300707" w:rsidRPr="00D52E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RPr="00D52ED5" w:rsidTr="00300707">
        <w:tc>
          <w:tcPr>
            <w:tcW w:w="4672" w:type="dxa"/>
          </w:tcPr>
          <w:p w:rsidR="00300707" w:rsidRPr="00D52ED5" w:rsidRDefault="00300707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300707" w:rsidRPr="00D52ED5" w:rsidRDefault="00D52ED5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00707" w:rsidRPr="00D52E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00707" w:rsidRPr="00D52ED5" w:rsidTr="00300707">
        <w:tc>
          <w:tcPr>
            <w:tcW w:w="4672" w:type="dxa"/>
          </w:tcPr>
          <w:p w:rsidR="00300707" w:rsidRPr="00D52ED5" w:rsidRDefault="00300707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ED5"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300707" w:rsidRPr="00D52ED5" w:rsidRDefault="00D52ED5" w:rsidP="00D52E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0707" w:rsidRPr="00D52ED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>Выводы: в итоге все группы благополучно преодолели  сложный, начальный этап новой обстановки.</w:t>
      </w:r>
    </w:p>
    <w:p w:rsidR="00300707" w:rsidRPr="00D52ED5" w:rsidRDefault="00300707" w:rsidP="00D52E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C5068A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новом 202</w:t>
      </w:r>
      <w:r w:rsidR="0062122D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122D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C5068A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в   школу  идут  </w:t>
      </w:r>
      <w:r w:rsidR="0062122D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 детей.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Педагогами старших групп  большое внимание уделялось подготовке детей к школе. Вос</w:t>
      </w:r>
      <w:r w:rsidR="00C5068A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питатели совместно с р</w:t>
      </w:r>
      <w:r w:rsidR="0062122D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068A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дителями 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300707" w:rsidRPr="00D52ED5" w:rsidRDefault="00300707" w:rsidP="00D52ED5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:rsidR="00300707" w:rsidRPr="00D52ED5" w:rsidRDefault="0062122D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</w:t>
      </w:r>
      <w:r w:rsidR="00300707" w:rsidRPr="00D52ED5">
        <w:rPr>
          <w:rFonts w:ascii="Times New Roman" w:hAnsi="Times New Roman" w:cs="Times New Roman"/>
          <w:sz w:val="28"/>
          <w:szCs w:val="28"/>
        </w:rPr>
        <w:t xml:space="preserve">Высокий уровень готовности к школе показали 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52ED5">
        <w:rPr>
          <w:rFonts w:ascii="Times New Roman" w:hAnsi="Times New Roman" w:cs="Times New Roman"/>
          <w:sz w:val="28"/>
          <w:szCs w:val="28"/>
        </w:rPr>
        <w:t xml:space="preserve"> воспитанников, что составило 56</w:t>
      </w:r>
      <w:r w:rsidR="00300707" w:rsidRPr="00D52ED5">
        <w:rPr>
          <w:rFonts w:ascii="Times New Roman" w:hAnsi="Times New Roman" w:cs="Times New Roman"/>
          <w:sz w:val="28"/>
          <w:szCs w:val="28"/>
        </w:rPr>
        <w:t>% от общего количества воспитанников старших групп ДОУ.</w:t>
      </w:r>
    </w:p>
    <w:p w:rsidR="00300707" w:rsidRPr="00D52ED5" w:rsidRDefault="0062122D" w:rsidP="00D52E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D5">
        <w:rPr>
          <w:rFonts w:ascii="Times New Roman" w:hAnsi="Times New Roman" w:cs="Times New Roman"/>
          <w:sz w:val="28"/>
          <w:szCs w:val="28"/>
        </w:rPr>
        <w:t xml:space="preserve">- </w:t>
      </w:r>
      <w:r w:rsidR="00300707" w:rsidRPr="00D52ED5">
        <w:rPr>
          <w:rFonts w:ascii="Times New Roman" w:hAnsi="Times New Roman" w:cs="Times New Roman"/>
          <w:sz w:val="28"/>
          <w:szCs w:val="28"/>
        </w:rPr>
        <w:t xml:space="preserve">Средний уровень готовности к школе показали </w:t>
      </w:r>
      <w:r w:rsidRPr="00D52ED5">
        <w:rPr>
          <w:rFonts w:ascii="Times New Roman" w:hAnsi="Times New Roman" w:cs="Times New Roman"/>
          <w:sz w:val="28"/>
          <w:szCs w:val="28"/>
        </w:rPr>
        <w:t xml:space="preserve">4 </w:t>
      </w:r>
      <w:r w:rsidR="00300707" w:rsidRPr="00D52ED5">
        <w:rPr>
          <w:rFonts w:ascii="Times New Roman" w:hAnsi="Times New Roman" w:cs="Times New Roman"/>
          <w:sz w:val="28"/>
          <w:szCs w:val="28"/>
        </w:rPr>
        <w:t>воспитанник</w:t>
      </w:r>
      <w:r w:rsidRPr="00D52ED5">
        <w:rPr>
          <w:rFonts w:ascii="Times New Roman" w:hAnsi="Times New Roman" w:cs="Times New Roman"/>
          <w:sz w:val="28"/>
          <w:szCs w:val="28"/>
        </w:rPr>
        <w:t>а</w:t>
      </w:r>
      <w:r w:rsidR="00300707" w:rsidRPr="00D52ED5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Pr="00D52ED5">
        <w:rPr>
          <w:rFonts w:ascii="Times New Roman" w:hAnsi="Times New Roman" w:cs="Times New Roman"/>
          <w:sz w:val="28"/>
          <w:szCs w:val="28"/>
        </w:rPr>
        <w:t>44</w:t>
      </w:r>
      <w:r w:rsidR="00300707" w:rsidRPr="00D52ED5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62122D" w:rsidRPr="00D52ED5" w:rsidRDefault="00300707" w:rsidP="00D52ED5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  родителями   </w:t>
      </w:r>
      <w:r w:rsidR="00C5068A"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подготовке детей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к  школе   </w:t>
      </w:r>
      <w:proofErr w:type="gramStart"/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proofErr w:type="gramEnd"/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индивидуальные беседы о готовности ребёнка к школе, особенностях развития;</w:t>
      </w:r>
    </w:p>
    <w:p w:rsidR="00300707" w:rsidRPr="00D52ED5" w:rsidRDefault="00300707" w:rsidP="00D52ED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стендовая информация: «Готов ли ваш ребёнок к обучению в школе», «Памятка для родителей будущего первоклассника», «Чем и как занять ребёнка дома», «Держим карандаш правильно»;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Pr="00D52ED5">
        <w:rPr>
          <w:rFonts w:ascii="Times New Roman" w:hAnsi="Times New Roman" w:cs="Times New Roman"/>
          <w:sz w:val="28"/>
          <w:szCs w:val="28"/>
        </w:rPr>
        <w:t>«Психологическая</w:t>
      </w:r>
      <w:r w:rsidR="0062122D" w:rsidRPr="00D52ED5">
        <w:rPr>
          <w:rFonts w:ascii="Times New Roman" w:hAnsi="Times New Roman" w:cs="Times New Roman"/>
          <w:sz w:val="28"/>
          <w:szCs w:val="28"/>
        </w:rPr>
        <w:t xml:space="preserve"> готовность к обучению в школе».</w:t>
      </w:r>
    </w:p>
    <w:p w:rsidR="00300707" w:rsidRPr="00D52ED5" w:rsidRDefault="00300707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Дошкольное учреждение осуществляет сотруд</w:t>
      </w:r>
      <w:r w:rsidR="00A852D5" w:rsidRPr="00D52ED5">
        <w:rPr>
          <w:rFonts w:ascii="Times New Roman" w:hAnsi="Times New Roman" w:cs="Times New Roman"/>
          <w:sz w:val="28"/>
          <w:szCs w:val="28"/>
          <w:lang w:eastAsia="ru-RU"/>
        </w:rPr>
        <w:t>ничество с начальной школой</w:t>
      </w:r>
      <w:proofErr w:type="gramStart"/>
      <w:r w:rsidR="00A852D5" w:rsidRPr="00D52ED5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52ED5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300707" w:rsidRPr="00D52ED5" w:rsidRDefault="00300707" w:rsidP="00D52ED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E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научились общаться с   взрослыми и сверстниками, усвоили 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основы культуры поведения, стремятся к самостоятельности.   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вызывали – составление рассказа  по картине, 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«Разложи полоски».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сложными оказались такие проблемы как коррекция </w:t>
      </w:r>
    </w:p>
    <w:p w:rsidR="00300707" w:rsidRPr="00D52ED5" w:rsidRDefault="00300707" w:rsidP="00D52ED5">
      <w:pPr>
        <w:spacing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агрессии детей, развитие логического мышления.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Перспективы</w:t>
      </w: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707" w:rsidRPr="00D52ED5" w:rsidRDefault="00300707" w:rsidP="00D52ED5">
      <w:pPr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умение самостоятельно   разрешать   </w:t>
      </w:r>
      <w:proofErr w:type="gramStart"/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конфликтные</w:t>
      </w:r>
      <w:proofErr w:type="gramEnd"/>
    </w:p>
    <w:p w:rsidR="00300707" w:rsidRPr="00D52ED5" w:rsidRDefault="00300707" w:rsidP="00D52ED5">
      <w:pPr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300707" w:rsidRPr="00D52ED5" w:rsidRDefault="00300707" w:rsidP="00D52ED5">
      <w:pPr>
        <w:spacing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ED5">
        <w:rPr>
          <w:rFonts w:ascii="Times New Roman" w:hAnsi="Times New Roman" w:cs="Times New Roman"/>
          <w:b/>
          <w:sz w:val="28"/>
          <w:szCs w:val="28"/>
          <w:lang w:eastAsia="ru-RU"/>
        </w:rPr>
        <w:t>Медико-педагогическая работа.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Медицинское обеспечение воспитанников ДОУ осуществляется медсестрой </w:t>
      </w:r>
      <w:proofErr w:type="spell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>Чолаевой</w:t>
      </w:r>
      <w:proofErr w:type="spellEnd"/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Э.А.  по плану: лечебно-профилактическими и оздоровительными мероприятиями.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Максимальный объем учебной нагрузки на воспитанников регламентирован сеткой занятий, утвержденной. Учебным планом, в режиме 5 – дневной рабочей недели и не превышает норм предельно допустимой нагрузки.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Калорийность по норме выполняется, ежемесячно сдаётся отчёт по выполнению натуральных норм питания. Проводится</w:t>
      </w:r>
      <w:proofErr w:type="gram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– витаминизация третьего блюда. Соблюдается режим питания.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>Организация питьевого режима: кипячение воды. Дети ежедневно получают свежие овощи, фрукты, соки.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В ДОУ регулярно проводится оперативный </w:t>
      </w:r>
      <w:proofErr w:type="gram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состоянием групп.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Проводились  беседы и консультации  с родителями на темы </w:t>
      </w:r>
      <w:r w:rsidRPr="00D52ED5">
        <w:rPr>
          <w:rFonts w:ascii="Times New Roman" w:hAnsi="Times New Roman" w:cs="Times New Roman"/>
          <w:sz w:val="28"/>
          <w:szCs w:val="28"/>
        </w:rPr>
        <w:t xml:space="preserve">«Адаптация детей», «Личная гигиена детей», «Профилактика простудных и инфекционных заболеваний», «Питание ослабленных и </w:t>
      </w:r>
      <w:proofErr w:type="spellStart"/>
      <w:r w:rsidRPr="00D52ED5">
        <w:rPr>
          <w:rFonts w:ascii="Times New Roman" w:hAnsi="Times New Roman" w:cs="Times New Roman"/>
          <w:sz w:val="28"/>
          <w:szCs w:val="28"/>
        </w:rPr>
        <w:t>частоболеющих</w:t>
      </w:r>
      <w:proofErr w:type="spellEnd"/>
      <w:r w:rsidRPr="00D52ED5">
        <w:rPr>
          <w:rFonts w:ascii="Times New Roman" w:hAnsi="Times New Roman" w:cs="Times New Roman"/>
          <w:sz w:val="28"/>
          <w:szCs w:val="28"/>
        </w:rPr>
        <w:t xml:space="preserve"> детей», «</w:t>
      </w:r>
      <w:r w:rsidRPr="00D52E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52ED5">
        <w:rPr>
          <w:rFonts w:ascii="Times New Roman" w:hAnsi="Times New Roman" w:cs="Times New Roman"/>
          <w:sz w:val="28"/>
          <w:szCs w:val="28"/>
        </w:rPr>
        <w:t xml:space="preserve">-витаминизация»  и др. </w:t>
      </w:r>
    </w:p>
    <w:p w:rsidR="0062122D" w:rsidRPr="00D52ED5" w:rsidRDefault="0062122D" w:rsidP="00D52ED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Style w:val="af"/>
          <w:rFonts w:ascii="Times New Roman" w:hAnsi="Times New Roman" w:cs="Times New Roman"/>
          <w:color w:val="000000"/>
          <w:sz w:val="28"/>
          <w:szCs w:val="28"/>
        </w:rPr>
        <w:t>Выводы:</w:t>
      </w: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в дошкольном учреждении комплексных профилактических мер помогло нам выявить детей с ослабленным  здоровьем, добиться снижения заболеваемости детей и сотрудников,  повышения посещаемости детей.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Материально – хозяйственное обеспечение.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В 20</w:t>
      </w:r>
      <w:r w:rsidR="00C5068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</w:t>
      </w:r>
      <w:r w:rsidR="0062122D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3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-20</w:t>
      </w:r>
      <w:r w:rsidR="00C5068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</w:t>
      </w:r>
      <w:r w:rsidR="0062122D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4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учебном году была проведена работа по укреплению, сохранению</w:t>
      </w:r>
      <w:r w:rsidR="0062122D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, п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риумножению материально- технической базы детского сада.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-- хозяйственное сопровождение образовательного процесса.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Контрольн</w:t>
      </w:r>
      <w:proofErr w:type="gramStart"/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о-</w:t>
      </w:r>
      <w:proofErr w:type="gramEnd"/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инспекционная деятельность состояла в следующем: 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F56E14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е всего года работал </w:t>
      </w:r>
      <w:r w:rsidR="00D224D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стабильно. Нарушений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правил внутреннего трудового распорядка, 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должностных инструкций не </w:t>
      </w:r>
      <w:r w:rsidR="00D224D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было. Рабочие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графики персонала оформлялись вовремя, в случаях отсутствия персонала сво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евременно производилась замена.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осенне- зимнему и весенне</w:t>
      </w:r>
      <w:proofErr w:type="gramStart"/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е-</w:t>
      </w:r>
      <w:proofErr w:type="gramEnd"/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зимнему сезонам.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F56E14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ещенность, влажность помещений;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 мер и измерительных приборов;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выполнение требований, норм и правил пожарн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ой безопасности и охраны </w:t>
      </w:r>
      <w:r w:rsidR="00D224D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труда. Результаты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контроля показали, что в ДОУ хозяйственная деятельность осуществляется на долж</w:t>
      </w:r>
      <w:r w:rsidR="00F56E14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ном </w:t>
      </w:r>
      <w:r w:rsidR="00D224DA"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уровне. За</w:t>
      </w: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административно- хозяйственную работу отвечает вся администрация детского сада совместно с профсоюзным активом.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300707" w:rsidRPr="00D52ED5" w:rsidRDefault="00300707" w:rsidP="00D52ED5">
      <w:pPr>
        <w:pStyle w:val="a4"/>
        <w:numPr>
          <w:ilvl w:val="0"/>
          <w:numId w:val="11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300707" w:rsidRPr="00D52ED5" w:rsidRDefault="00300707" w:rsidP="00D52ED5">
      <w:pPr>
        <w:pStyle w:val="a4"/>
        <w:numPr>
          <w:ilvl w:val="0"/>
          <w:numId w:val="11"/>
        </w:num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Озеленены территория ДОУ, участки и клумбы.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300707" w:rsidRPr="00D52ED5" w:rsidRDefault="00300707" w:rsidP="00D52ED5">
      <w:pPr>
        <w:shd w:val="clear" w:color="auto" w:fill="FFFFFF"/>
        <w:spacing w:before="100" w:beforeAutospacing="1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52ED5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F56E14" w:rsidRPr="00D52ED5" w:rsidRDefault="00F56E14" w:rsidP="00D52ED5">
      <w:pPr>
        <w:shd w:val="clear" w:color="auto" w:fill="FFFFFF"/>
        <w:spacing w:before="100" w:beforeAutospacing="1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</w:p>
    <w:p w:rsidR="00300707" w:rsidRPr="00D52ED5" w:rsidRDefault="00300707" w:rsidP="00D52ED5">
      <w:pPr>
        <w:shd w:val="clear" w:color="auto" w:fill="FFFFFF"/>
        <w:spacing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</w:t>
      </w:r>
      <w:r w:rsidR="001D762B"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639B5"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D762B"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A639B5"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EB67E8"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2E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D52ED5" w:rsidRPr="00D52ED5" w:rsidRDefault="00D52ED5" w:rsidP="00D52ED5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52ED5" w:rsidRPr="00D52ED5" w:rsidRDefault="00D52ED5" w:rsidP="00D52ED5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Подводя итоги работы за 2023-2024 учебный год, можно сделать следующие выводы: </w:t>
      </w:r>
    </w:p>
    <w:p w:rsidR="00D52ED5" w:rsidRPr="00D52ED5" w:rsidRDefault="00D52ED5" w:rsidP="00D52ED5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- Работа коллектива была направлена на успешное решение поставленных годовых задач. </w:t>
      </w:r>
    </w:p>
    <w:p w:rsidR="00D52ED5" w:rsidRPr="00D52ED5" w:rsidRDefault="00D52ED5" w:rsidP="00D52ED5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2ED5">
        <w:rPr>
          <w:rFonts w:ascii="Times New Roman" w:hAnsi="Times New Roman" w:cs="Times New Roman"/>
          <w:color w:val="000000"/>
          <w:sz w:val="28"/>
          <w:szCs w:val="28"/>
        </w:rPr>
        <w:t>-образовательную работу можно считать проведенной на хорошем уровне, дети освоили программный материал.</w:t>
      </w:r>
    </w:p>
    <w:p w:rsidR="00D52ED5" w:rsidRPr="00D52ED5" w:rsidRDefault="00D52ED5" w:rsidP="00D52ED5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52ED5">
        <w:rPr>
          <w:rFonts w:ascii="Times New Roman" w:hAnsi="Times New Roman" w:cs="Times New Roman"/>
          <w:color w:val="000000"/>
          <w:sz w:val="28"/>
          <w:szCs w:val="28"/>
        </w:rPr>
        <w:t xml:space="preserve">- В детском саду создана материально-техническая база для проведения планомерной </w:t>
      </w:r>
      <w:proofErr w:type="spellStart"/>
      <w:r w:rsidRPr="00D52ED5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2ED5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работы.</w:t>
      </w:r>
    </w:p>
    <w:p w:rsidR="00300707" w:rsidRPr="00D52ED5" w:rsidRDefault="00300707" w:rsidP="00D52E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D52ED5" w:rsidRDefault="00300707" w:rsidP="00D52E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C13" w:rsidRPr="00D52ED5" w:rsidRDefault="00B30C13" w:rsidP="00D52E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30C13" w:rsidRPr="00D52ED5" w:rsidSect="00D52E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85" w:rsidRDefault="00C86C85" w:rsidP="00A639B5">
      <w:pPr>
        <w:spacing w:after="0" w:line="240" w:lineRule="auto"/>
      </w:pPr>
      <w:r>
        <w:separator/>
      </w:r>
    </w:p>
  </w:endnote>
  <w:endnote w:type="continuationSeparator" w:id="0">
    <w:p w:rsidR="00C86C85" w:rsidRDefault="00C86C85" w:rsidP="00A6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85" w:rsidRDefault="00C86C85" w:rsidP="00A639B5">
      <w:pPr>
        <w:spacing w:after="0" w:line="240" w:lineRule="auto"/>
      </w:pPr>
      <w:r>
        <w:separator/>
      </w:r>
    </w:p>
  </w:footnote>
  <w:footnote w:type="continuationSeparator" w:id="0">
    <w:p w:rsidR="00C86C85" w:rsidRDefault="00C86C85" w:rsidP="00A6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E1EF2"/>
    <w:multiLevelType w:val="multilevel"/>
    <w:tmpl w:val="2F7E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193FF1"/>
    <w:multiLevelType w:val="hybridMultilevel"/>
    <w:tmpl w:val="029A1D3A"/>
    <w:lvl w:ilvl="0" w:tplc="06BCB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EC1608"/>
    <w:multiLevelType w:val="hybridMultilevel"/>
    <w:tmpl w:val="2C6CA382"/>
    <w:lvl w:ilvl="0" w:tplc="06BCB3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44E"/>
    <w:rsid w:val="00006305"/>
    <w:rsid w:val="00077944"/>
    <w:rsid w:val="00082097"/>
    <w:rsid w:val="00093D67"/>
    <w:rsid w:val="001076D5"/>
    <w:rsid w:val="00130800"/>
    <w:rsid w:val="00181444"/>
    <w:rsid w:val="001C553B"/>
    <w:rsid w:val="001D762B"/>
    <w:rsid w:val="00236382"/>
    <w:rsid w:val="002542B0"/>
    <w:rsid w:val="002E5460"/>
    <w:rsid w:val="00300707"/>
    <w:rsid w:val="003934EE"/>
    <w:rsid w:val="003F6AB5"/>
    <w:rsid w:val="00451521"/>
    <w:rsid w:val="004C38AD"/>
    <w:rsid w:val="00512BF4"/>
    <w:rsid w:val="005B6143"/>
    <w:rsid w:val="005C08D8"/>
    <w:rsid w:val="005E0716"/>
    <w:rsid w:val="006142BA"/>
    <w:rsid w:val="0062122D"/>
    <w:rsid w:val="00646056"/>
    <w:rsid w:val="006A450F"/>
    <w:rsid w:val="006A7793"/>
    <w:rsid w:val="006E0F92"/>
    <w:rsid w:val="006E3846"/>
    <w:rsid w:val="0071540D"/>
    <w:rsid w:val="00766EA4"/>
    <w:rsid w:val="008228CF"/>
    <w:rsid w:val="008664C9"/>
    <w:rsid w:val="00965071"/>
    <w:rsid w:val="009A5191"/>
    <w:rsid w:val="00A1554D"/>
    <w:rsid w:val="00A639B5"/>
    <w:rsid w:val="00A852D5"/>
    <w:rsid w:val="00AD22AD"/>
    <w:rsid w:val="00B30C13"/>
    <w:rsid w:val="00B80768"/>
    <w:rsid w:val="00C13AB2"/>
    <w:rsid w:val="00C5068A"/>
    <w:rsid w:val="00C579C3"/>
    <w:rsid w:val="00C86C85"/>
    <w:rsid w:val="00C979D4"/>
    <w:rsid w:val="00CC70C0"/>
    <w:rsid w:val="00CE2B2C"/>
    <w:rsid w:val="00D1544E"/>
    <w:rsid w:val="00D224DA"/>
    <w:rsid w:val="00D52ED5"/>
    <w:rsid w:val="00D94D6A"/>
    <w:rsid w:val="00DC636C"/>
    <w:rsid w:val="00EA570D"/>
    <w:rsid w:val="00EB67E8"/>
    <w:rsid w:val="00F35E70"/>
    <w:rsid w:val="00F53EBF"/>
    <w:rsid w:val="00F5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rsid w:val="00A6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6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39B5"/>
  </w:style>
  <w:style w:type="paragraph" w:styleId="ad">
    <w:name w:val="footer"/>
    <w:basedOn w:val="a"/>
    <w:link w:val="ae"/>
    <w:uiPriority w:val="99"/>
    <w:unhideWhenUsed/>
    <w:rsid w:val="00A6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39B5"/>
  </w:style>
  <w:style w:type="character" w:styleId="af">
    <w:name w:val="Strong"/>
    <w:basedOn w:val="a0"/>
    <w:uiPriority w:val="22"/>
    <w:qFormat/>
    <w:rsid w:val="00451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dou-berkatyu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49A4-AA0E-410D-9F52-38097E62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16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2022-06-27T06:24:00Z</cp:lastPrinted>
  <dcterms:created xsi:type="dcterms:W3CDTF">2018-03-20T11:36:00Z</dcterms:created>
  <dcterms:modified xsi:type="dcterms:W3CDTF">2024-06-10T13:56:00Z</dcterms:modified>
</cp:coreProperties>
</file>